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июня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№3 Ханты-Мансийского судебного района Ханты-Мансийского автономного округа – Югры Миненко Юлия Борисовна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административном правонарушении №5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592/2806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/2025, возбужденное по ч.4 ст.12.15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Пенкеля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Игоря Игоревича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2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сведений о привлечении к административной ответственности не представлено,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pStyle w:val="Heading2"/>
        <w:keepLines/>
        <w:spacing w:before="0" w:after="0"/>
        <w:ind w:firstLine="709"/>
        <w:jc w:val="both"/>
        <w:outlineLvl w:val="9"/>
        <w:rPr>
          <w:b/>
          <w:bCs/>
          <w:sz w:val="26"/>
          <w:szCs w:val="26"/>
        </w:rPr>
      </w:pPr>
      <w:r>
        <w:rPr>
          <w:b w:val="0"/>
          <w:bCs w:val="0"/>
          <w:i w:val="0"/>
          <w:iCs w:val="0"/>
          <w:sz w:val="26"/>
          <w:szCs w:val="26"/>
        </w:rPr>
        <w:t>Пенкель</w:t>
      </w:r>
      <w:r>
        <w:rPr>
          <w:b w:val="0"/>
          <w:bCs w:val="0"/>
          <w:i w:val="0"/>
          <w:iCs w:val="0"/>
          <w:sz w:val="26"/>
          <w:szCs w:val="26"/>
        </w:rPr>
        <w:t xml:space="preserve"> И.И.</w:t>
      </w:r>
      <w:r>
        <w:rPr>
          <w:b w:val="0"/>
          <w:bCs w:val="0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i w:val="0"/>
          <w:iCs w:val="0"/>
          <w:sz w:val="26"/>
          <w:szCs w:val="26"/>
        </w:rPr>
        <w:t>31.05.2025</w:t>
      </w:r>
      <w:r>
        <w:rPr>
          <w:b w:val="0"/>
          <w:bCs w:val="0"/>
          <w:i w:val="0"/>
          <w:iCs w:val="0"/>
          <w:sz w:val="26"/>
          <w:szCs w:val="26"/>
        </w:rPr>
        <w:t xml:space="preserve"> в </w:t>
      </w:r>
      <w:r>
        <w:rPr>
          <w:b w:val="0"/>
          <w:bCs w:val="0"/>
          <w:i w:val="0"/>
          <w:iCs w:val="0"/>
          <w:sz w:val="26"/>
          <w:szCs w:val="26"/>
        </w:rPr>
        <w:t>14</w:t>
      </w:r>
      <w:r>
        <w:rPr>
          <w:b w:val="0"/>
          <w:bCs w:val="0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i w:val="0"/>
          <w:iCs w:val="0"/>
          <w:sz w:val="26"/>
          <w:szCs w:val="26"/>
        </w:rPr>
        <w:t>час. 05</w:t>
      </w:r>
      <w:r>
        <w:rPr>
          <w:b w:val="0"/>
          <w:bCs w:val="0"/>
          <w:i w:val="0"/>
          <w:iCs w:val="0"/>
          <w:sz w:val="26"/>
          <w:szCs w:val="26"/>
        </w:rPr>
        <w:t xml:space="preserve"> мин.</w:t>
      </w:r>
      <w:r>
        <w:rPr>
          <w:b w:val="0"/>
          <w:bCs w:val="0"/>
          <w:i w:val="0"/>
          <w:iCs w:val="0"/>
          <w:sz w:val="26"/>
          <w:szCs w:val="26"/>
        </w:rPr>
        <w:t>,</w:t>
      </w:r>
      <w:r>
        <w:rPr>
          <w:b w:val="0"/>
          <w:bCs w:val="0"/>
          <w:i w:val="0"/>
          <w:iCs w:val="0"/>
          <w:sz w:val="26"/>
          <w:szCs w:val="26"/>
        </w:rPr>
        <w:t xml:space="preserve"> управляя автомобилем марки </w:t>
      </w:r>
      <w:r>
        <w:rPr>
          <w:b w:val="0"/>
          <w:bCs w:val="0"/>
          <w:i w:val="0"/>
          <w:iCs w:val="0"/>
          <w:sz w:val="26"/>
          <w:szCs w:val="26"/>
        </w:rPr>
        <w:t>«</w:t>
      </w:r>
      <w:r>
        <w:rPr>
          <w:b w:val="0"/>
          <w:bCs w:val="0"/>
          <w:i w:val="0"/>
          <w:iCs w:val="0"/>
          <w:sz w:val="26"/>
          <w:szCs w:val="26"/>
        </w:rPr>
        <w:t xml:space="preserve">Тойота </w:t>
      </w:r>
      <w:r>
        <w:rPr>
          <w:b w:val="0"/>
          <w:bCs w:val="0"/>
          <w:i w:val="0"/>
          <w:iCs w:val="0"/>
          <w:sz w:val="26"/>
          <w:szCs w:val="26"/>
        </w:rPr>
        <w:t>Ярис</w:t>
      </w:r>
      <w:r>
        <w:rPr>
          <w:b w:val="0"/>
          <w:bCs w:val="0"/>
          <w:i w:val="0"/>
          <w:iCs w:val="0"/>
          <w:sz w:val="26"/>
          <w:szCs w:val="26"/>
        </w:rPr>
        <w:t>»,</w:t>
      </w:r>
      <w:r>
        <w:rPr>
          <w:b w:val="0"/>
          <w:bCs w:val="0"/>
          <w:i w:val="0"/>
          <w:iCs w:val="0"/>
          <w:sz w:val="26"/>
          <w:szCs w:val="26"/>
        </w:rPr>
        <w:t xml:space="preserve"> государственный регистрационный знак </w:t>
      </w:r>
      <w:r>
        <w:rPr>
          <w:b w:val="0"/>
          <w:bCs w:val="0"/>
          <w:i w:val="0"/>
          <w:iCs w:val="0"/>
          <w:sz w:val="26"/>
          <w:szCs w:val="26"/>
        </w:rPr>
        <w:t>В905ОМ 186 рег.,</w:t>
      </w:r>
      <w:r>
        <w:rPr>
          <w:b w:val="0"/>
          <w:bCs w:val="0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i w:val="0"/>
          <w:iCs w:val="0"/>
          <w:sz w:val="26"/>
          <w:szCs w:val="26"/>
        </w:rPr>
        <w:t xml:space="preserve">двигаясь по автомобильной дороге Р-404 «Тюмень-Тобольск-Ханты-Мансийск» </w:t>
      </w:r>
      <w:r>
        <w:rPr>
          <w:b w:val="0"/>
          <w:bCs w:val="0"/>
          <w:i w:val="0"/>
          <w:iCs w:val="0"/>
          <w:sz w:val="26"/>
          <w:szCs w:val="26"/>
        </w:rPr>
        <w:t xml:space="preserve">в сторону </w:t>
      </w:r>
      <w:r>
        <w:rPr>
          <w:b w:val="0"/>
          <w:bCs w:val="0"/>
          <w:i w:val="0"/>
          <w:iCs w:val="0"/>
          <w:sz w:val="26"/>
          <w:szCs w:val="26"/>
        </w:rPr>
        <w:t>г.</w:t>
      </w:r>
      <w:r>
        <w:rPr>
          <w:b w:val="0"/>
          <w:bCs w:val="0"/>
          <w:i w:val="0"/>
          <w:iCs w:val="0"/>
          <w:sz w:val="26"/>
          <w:szCs w:val="26"/>
        </w:rPr>
        <w:t>Тюмени</w:t>
      </w:r>
      <w:r>
        <w:rPr>
          <w:b w:val="0"/>
          <w:bCs w:val="0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i w:val="0"/>
          <w:iCs w:val="0"/>
          <w:sz w:val="26"/>
          <w:szCs w:val="26"/>
        </w:rPr>
        <w:t xml:space="preserve">на </w:t>
      </w:r>
      <w:r>
        <w:rPr>
          <w:b w:val="0"/>
          <w:bCs w:val="0"/>
          <w:i w:val="0"/>
          <w:iCs w:val="0"/>
          <w:sz w:val="26"/>
          <w:szCs w:val="26"/>
        </w:rPr>
        <w:t>864</w:t>
      </w:r>
      <w:r>
        <w:rPr>
          <w:b w:val="0"/>
          <w:bCs w:val="0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i w:val="0"/>
          <w:iCs w:val="0"/>
          <w:sz w:val="26"/>
          <w:szCs w:val="26"/>
        </w:rPr>
        <w:t xml:space="preserve">км. данной автомобильной </w:t>
      </w:r>
      <w:r>
        <w:rPr>
          <w:b w:val="0"/>
          <w:bCs w:val="0"/>
          <w:i w:val="0"/>
          <w:iCs w:val="0"/>
          <w:sz w:val="26"/>
          <w:szCs w:val="26"/>
        </w:rPr>
        <w:t xml:space="preserve">дороги в </w:t>
      </w:r>
      <w:r>
        <w:rPr>
          <w:b w:val="0"/>
          <w:bCs w:val="0"/>
          <w:i w:val="0"/>
          <w:iCs w:val="0"/>
          <w:sz w:val="26"/>
          <w:szCs w:val="26"/>
        </w:rPr>
        <w:t>Ханты-Мансийском районе</w:t>
      </w:r>
      <w:r>
        <w:rPr>
          <w:b w:val="0"/>
          <w:bCs w:val="0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i w:val="0"/>
          <w:iCs w:val="0"/>
          <w:sz w:val="26"/>
          <w:szCs w:val="26"/>
        </w:rPr>
        <w:t>при совершении</w:t>
      </w:r>
      <w:r>
        <w:rPr>
          <w:b w:val="0"/>
          <w:bCs w:val="0"/>
          <w:i w:val="0"/>
          <w:iCs w:val="0"/>
          <w:sz w:val="26"/>
          <w:szCs w:val="26"/>
        </w:rPr>
        <w:t xml:space="preserve"> обгон</w:t>
      </w:r>
      <w:r>
        <w:rPr>
          <w:b w:val="0"/>
          <w:bCs w:val="0"/>
          <w:i w:val="0"/>
          <w:iCs w:val="0"/>
          <w:sz w:val="26"/>
          <w:szCs w:val="26"/>
        </w:rPr>
        <w:t>а</w:t>
      </w:r>
      <w:r>
        <w:rPr>
          <w:b w:val="0"/>
          <w:bCs w:val="0"/>
          <w:i w:val="0"/>
          <w:iCs w:val="0"/>
          <w:sz w:val="26"/>
          <w:szCs w:val="26"/>
        </w:rPr>
        <w:t xml:space="preserve"> транспортного средства</w:t>
      </w:r>
      <w:r>
        <w:rPr>
          <w:b w:val="0"/>
          <w:bCs w:val="0"/>
          <w:i w:val="0"/>
          <w:iCs w:val="0"/>
          <w:sz w:val="26"/>
          <w:szCs w:val="26"/>
        </w:rPr>
        <w:t xml:space="preserve">, </w:t>
      </w:r>
      <w:r>
        <w:rPr>
          <w:b w:val="0"/>
          <w:bCs w:val="0"/>
          <w:i w:val="0"/>
          <w:iCs w:val="0"/>
          <w:sz w:val="26"/>
          <w:szCs w:val="26"/>
        </w:rPr>
        <w:t>двигавшегося в попутном направлении</w:t>
      </w:r>
      <w:r>
        <w:rPr>
          <w:b w:val="0"/>
          <w:bCs w:val="0"/>
          <w:i w:val="0"/>
          <w:iCs w:val="0"/>
          <w:sz w:val="26"/>
          <w:szCs w:val="26"/>
        </w:rPr>
        <w:t>,</w:t>
      </w:r>
      <w:r>
        <w:rPr>
          <w:b w:val="0"/>
          <w:bCs w:val="0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i w:val="0"/>
          <w:iCs w:val="0"/>
          <w:sz w:val="26"/>
          <w:szCs w:val="26"/>
        </w:rPr>
        <w:t>выехал</w:t>
      </w:r>
      <w:r>
        <w:rPr>
          <w:b w:val="0"/>
          <w:bCs w:val="0"/>
          <w:i w:val="0"/>
          <w:iCs w:val="0"/>
          <w:sz w:val="26"/>
          <w:szCs w:val="26"/>
        </w:rPr>
        <w:t xml:space="preserve"> на полосу, предназначенную для встречного движения, в зоне действия дорожного знака 3.20 «Обгон запрещен», чем нарушил п.1.3</w:t>
      </w:r>
      <w:r>
        <w:rPr>
          <w:b w:val="0"/>
          <w:bCs w:val="0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i w:val="0"/>
          <w:iCs w:val="0"/>
          <w:sz w:val="26"/>
          <w:szCs w:val="26"/>
        </w:rPr>
        <w:t xml:space="preserve">Правил дорожного движения Российской Федерации, утвержденных </w:t>
      </w:r>
      <w:hyperlink r:id="rId4" w:anchor="/document/1305770/entry/0" w:history="1">
        <w:r>
          <w:rPr>
            <w:b w:val="0"/>
            <w:bCs w:val="0"/>
            <w:i w:val="0"/>
            <w:iCs w:val="0"/>
            <w:color w:val="0000EE"/>
            <w:sz w:val="26"/>
            <w:szCs w:val="26"/>
          </w:rPr>
          <w:t>постановлением</w:t>
        </w:r>
      </w:hyperlink>
      <w:r>
        <w:rPr>
          <w:b w:val="0"/>
          <w:bCs w:val="0"/>
          <w:i w:val="0"/>
          <w:iCs w:val="0"/>
          <w:sz w:val="26"/>
          <w:szCs w:val="26"/>
        </w:rPr>
        <w:t xml:space="preserve"> Правительства РФ от 23 октября 1993 г. №1090 (далее-ПДД РФ).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Пенкель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судебное заседание не явился, о месте и времени судебного заседания извещен надлежащим образом, об отложении судебного заседания не ходатайствовал.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руководствуясь ч.2 ст.25.1 КоАП РФ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sz w:val="26"/>
          <w:szCs w:val="26"/>
        </w:rPr>
        <w:t>Пенкеля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hyperlink r:id="rId4" w:anchor="/document/12125267/entry/12150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 4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атьи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12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 предусмотрена административная ответственность за выезд в нарушение </w:t>
      </w:r>
      <w:hyperlink r:id="rId4" w:anchor="/document/1305770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Правил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дорожного движения на полосу, предназначенную для встречного движения, либо на трамвайные пути встречного направления, кроме случаев, предусмотренных ч.3 настоящей статьи.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hyperlink r:id="rId4" w:anchor="/document/10105643/entry/35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п.4 ст.22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10.12.1995 №196-ФЗ «О безопасности дорожного движения» единый порядок дорожного движения на всей территории Российской Федерации устанавливается </w:t>
      </w:r>
      <w:hyperlink r:id="rId4" w:anchor="/document/1305770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Правилами дорожного движения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утверждаемыми Правительством Российской Федерации.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hyperlink r:id="rId4" w:anchor="/document/10105643/entry/240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ч.4 ст.24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r:id="rId4" w:anchor="/document/10105643/entry/3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ст.31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«О безопасности дорожного движения» участники дорожного движения обязаны выполнять требования настоящего Федерального закона и издаваемых в соответствии с ним нормативно-правовых актов в части обеспечения безопасности дорожного движения.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hyperlink r:id="rId4" w:anchor="/document/1305770/entry/10001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п.1.3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ПДД РФ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Водитель транспортного средства в соответствии с пунктом 10.1 ПДД РФ должен вести транспортное средство с учетом постоянного контроля за движением транспортного средства для выполнения требований ПДД и обязан следить за наличием знаков и руководствоваться ими во время движения.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hyperlink r:id="rId4" w:anchor="/document/1305770/entry/10001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п.1.2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ПДД РФ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Пункт 3 Приложения №1 к </w:t>
      </w:r>
      <w:r>
        <w:rPr>
          <w:rFonts w:ascii="Times New Roman" w:eastAsia="Times New Roman" w:hAnsi="Times New Roman" w:cs="Times New Roman"/>
          <w:sz w:val="26"/>
          <w:szCs w:val="26"/>
        </w:rPr>
        <w:t>ПДД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 предусматривает, что запрещающие знаки вводят или отменяют определенные ограничения движения.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Знак 3.20 «Обгон запрещен» Приложения №1 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ПДД РФ </w:t>
      </w:r>
      <w:r>
        <w:rPr>
          <w:rFonts w:ascii="Times New Roman" w:eastAsia="Times New Roman" w:hAnsi="Times New Roman" w:cs="Times New Roman"/>
          <w:sz w:val="26"/>
          <w:szCs w:val="26"/>
        </w:rPr>
        <w:t>запрещает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Обстоятельства совершения </w:t>
      </w:r>
      <w:r>
        <w:rPr>
          <w:rFonts w:ascii="Times New Roman" w:eastAsia="Times New Roman" w:hAnsi="Times New Roman" w:cs="Times New Roman"/>
          <w:sz w:val="26"/>
          <w:szCs w:val="26"/>
        </w:rPr>
        <w:t>Пенкелем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правонарушения, выразившегося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выезде на полосу встречного движения </w:t>
      </w:r>
      <w:r>
        <w:rPr>
          <w:rFonts w:ascii="Times New Roman" w:eastAsia="Times New Roman" w:hAnsi="Times New Roman" w:cs="Times New Roman"/>
          <w:sz w:val="26"/>
          <w:szCs w:val="26"/>
        </w:rPr>
        <w:t>в зоне действия знака 3.20 «Обгон запрещен»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подтверждается совокупностью исследованных в ходе судебного заседания доказательств, а именно: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-протоколом серии </w:t>
      </w:r>
      <w:r>
        <w:rPr>
          <w:rFonts w:ascii="Times New Roman" w:eastAsia="Times New Roman" w:hAnsi="Times New Roman" w:cs="Times New Roman"/>
          <w:sz w:val="26"/>
          <w:szCs w:val="26"/>
        </w:rPr>
        <w:t>86хм №</w:t>
      </w:r>
      <w:r>
        <w:rPr>
          <w:rFonts w:ascii="Times New Roman" w:eastAsia="Times New Roman" w:hAnsi="Times New Roman" w:cs="Times New Roman"/>
          <w:sz w:val="26"/>
          <w:szCs w:val="26"/>
        </w:rPr>
        <w:t>641991 от 31.05.2025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составленным с участием </w:t>
      </w:r>
      <w:r>
        <w:rPr>
          <w:rFonts w:ascii="Times New Roman" w:eastAsia="Times New Roman" w:hAnsi="Times New Roman" w:cs="Times New Roman"/>
          <w:sz w:val="26"/>
          <w:szCs w:val="26"/>
        </w:rPr>
        <w:t>Пенкеля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-схемой места совершения административного правонарушения, составленной в присутствии </w:t>
      </w:r>
      <w:r>
        <w:rPr>
          <w:rFonts w:ascii="Times New Roman" w:eastAsia="Times New Roman" w:hAnsi="Times New Roman" w:cs="Times New Roman"/>
          <w:sz w:val="26"/>
          <w:szCs w:val="26"/>
        </w:rPr>
        <w:t>Пенкеля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31.05.2025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каких-либо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замечаний к содержанию схемы </w:t>
      </w:r>
      <w:r>
        <w:rPr>
          <w:rFonts w:ascii="Times New Roman" w:eastAsia="Times New Roman" w:hAnsi="Times New Roman" w:cs="Times New Roman"/>
          <w:sz w:val="26"/>
          <w:szCs w:val="26"/>
        </w:rPr>
        <w:t>не поступило.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</w:t>
      </w:r>
      <w:r>
        <w:rPr>
          <w:rFonts w:ascii="Times New Roman" w:eastAsia="Times New Roman" w:hAnsi="Times New Roman" w:cs="Times New Roman"/>
          <w:sz w:val="26"/>
          <w:szCs w:val="26"/>
        </w:rPr>
        <w:t>проекта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организации дорожного движения автомобильной доро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ги Р-404 на участке дороги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км </w:t>
      </w:r>
      <w:r>
        <w:rPr>
          <w:rFonts w:ascii="Times New Roman" w:eastAsia="Times New Roman" w:hAnsi="Times New Roman" w:cs="Times New Roman"/>
          <w:sz w:val="26"/>
          <w:szCs w:val="26"/>
        </w:rPr>
        <w:t>846+151-км 952+979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-рапортом </w:t>
      </w:r>
      <w:r>
        <w:rPr>
          <w:rFonts w:ascii="Times New Roman" w:eastAsia="Times New Roman" w:hAnsi="Times New Roman" w:cs="Times New Roman"/>
          <w:sz w:val="26"/>
          <w:szCs w:val="26"/>
        </w:rPr>
        <w:t>инспектора ДПС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взвода №1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роты №1 ОБ ДПС УГИБДД УМВД России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>Москвина В.Ю.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 31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.05.2025 </w:t>
      </w:r>
      <w:r>
        <w:rPr>
          <w:rFonts w:ascii="Times New Roman" w:eastAsia="Times New Roman" w:hAnsi="Times New Roman" w:cs="Times New Roman"/>
          <w:sz w:val="26"/>
          <w:szCs w:val="26"/>
        </w:rPr>
        <w:t>по обстоятельствам выявления правонарушения;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видеозаписью правонарушения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Из совокупности изложенных доказательств мировой судья приходит к выводу 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Пенкеля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 квалификации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действий по ч.4 ст.12.15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выезд в нарушение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Правил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дорожного движения на полосу, предназначенную для встречного движения.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Определяя вид и меру наказания нарушителю, суд учитывает характер и тяжесть совершенного правонарушения, личность правонарушителя, его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Пенкелем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совершено правонарушение, ставящее под угрозу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безопасность дорожного движения, </w:t>
      </w:r>
      <w:r>
        <w:rPr>
          <w:rFonts w:ascii="Times New Roman" w:eastAsia="Times New Roman" w:hAnsi="Times New Roman" w:cs="Times New Roman"/>
          <w:sz w:val="26"/>
          <w:szCs w:val="26"/>
        </w:rPr>
        <w:t>сведений о привлечении к административной ответственности не представлено.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Смягчающим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ответственность обстоятельством являе</w:t>
      </w:r>
      <w:r>
        <w:rPr>
          <w:rFonts w:ascii="Times New Roman" w:eastAsia="Times New Roman" w:hAnsi="Times New Roman" w:cs="Times New Roman"/>
          <w:sz w:val="26"/>
          <w:szCs w:val="26"/>
        </w:rPr>
        <w:t>тся признание вины в совершенном правонарушении,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отягчающих административную ответственность обстоятельств, мировым судьей не установлено.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ст.ст.23.1, 29.10 КоАП РФ, мировой судья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Пенкеля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Игоря Игоревича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ч.4 с</w:t>
      </w:r>
      <w:r>
        <w:rPr>
          <w:rFonts w:ascii="Times New Roman" w:eastAsia="Times New Roman" w:hAnsi="Times New Roman" w:cs="Times New Roman"/>
          <w:sz w:val="26"/>
          <w:szCs w:val="26"/>
        </w:rPr>
        <w:t>т.12.15 КоАП РФ, и назначить 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7500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семь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пятьсот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ст.32.2 КоАП РФ, либо со дня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истечения срока отсрочки или срока рассрочки, предусмотренных статьей 31.5 настоящего Кодекса (ч.1 ст.32.2 КоАП РФ).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ч.1.3 ст.32.2 КоАП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</w:t>
      </w:r>
      <w:hyperlink r:id="rId6" w:anchor="/document/12125267/entry/12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главой 12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настоящего Кодекса, за исключением административных правонарушений, предусмотренных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/document/12125267/entry/12101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1.1 статьи 12.1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/document/12125267/entry/127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частями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/document/12125267/entry/1270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4 статьи 12.7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/document/12125267/entry/12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12.8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/document/12125267/entry/1290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частями 6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/document/12125267/entry/12907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7 статьи 12.9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/document/12125267/entry/121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12.10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/document/12125267/entry/1212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3 статьи 12.12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/document/12125267/entry/12150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5 статьи 12.15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/document/12125267/entry/121603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3.1 статьи 12.16,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/document/12125267/entry/12230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частями 4 - 6 статьи 12.23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/document/12125267/entry/122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статьями 12.24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/document/12125267/entry/122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12.26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/document/12125267/entry/12270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3 статьи 12.27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настоящего Кодекса,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Получатель: УФК по Ханты -Мансийскому автономному округу - Югре (УМВД России по ХМАО-Югре) ОКТМО 71871000 ИНН 860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1010390 КПП 860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101 001 р/с 401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028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10245370000007 счет получателя: 03100643000000018700, банк получателя РКЦ Ханты-Мансийск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КБК 188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116 0112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10 10001140 БИК 007162163 УИН 188104862509100</w:t>
      </w:r>
      <w:r>
        <w:rPr>
          <w:rFonts w:ascii="Times New Roman" w:eastAsia="Times New Roman" w:hAnsi="Times New Roman" w:cs="Times New Roman"/>
          <w:sz w:val="26"/>
          <w:szCs w:val="26"/>
        </w:rPr>
        <w:t>10667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дней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spacing w:before="0" w:after="200" w:line="276" w:lineRule="auto"/>
        <w:rPr>
          <w:sz w:val="22"/>
          <w:szCs w:val="22"/>
        </w:rPr>
      </w:pPr>
    </w:p>
    <w:sectPr>
      <w:headerReference w:type="default" r:id="rId7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263153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2rplc-7">
    <w:name w:val="cat-UserDefined grp-32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eader" Target="header1.xml" /><Relationship Id="rId8" Type="http://schemas.openxmlformats.org/officeDocument/2006/relationships/glossaryDocument" Target="glossary/document.xml" /><Relationship Id="rId9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90A37-A1EA-4EC1-A1B0-B4C2DCF2DF4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